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Theme="majorEastAsia" w:hAnsiTheme="majorEastAsia" w:eastAsiaTheme="majorEastAsia" w:cstheme="majorEastAsia"/>
          <w:b/>
          <w:sz w:val="44"/>
          <w:szCs w:val="44"/>
        </w:rPr>
      </w:pPr>
      <w:r>
        <w:rPr>
          <w:rFonts w:hint="eastAsia" w:asciiTheme="majorEastAsia" w:hAnsiTheme="majorEastAsia" w:eastAsiaTheme="majorEastAsia" w:cstheme="majorEastAsia"/>
          <w:b/>
          <w:sz w:val="44"/>
          <w:szCs w:val="44"/>
        </w:rPr>
        <w:t>薪火传千年 湘潭县“泉”力以赴拓宽碧泉书院“文化半径”</w:t>
      </w:r>
    </w:p>
    <w:p>
      <w:pPr>
        <w:keepNext w:val="0"/>
        <w:keepLines w:val="0"/>
        <w:pageBreakBefore w:val="0"/>
        <w:kinsoku/>
        <w:wordWrap/>
        <w:overflowPunct/>
        <w:topLinePunct w:val="0"/>
        <w:autoSpaceDE/>
        <w:autoSpaceDN/>
        <w:bidi w:val="0"/>
        <w:adjustRightInd/>
        <w:snapToGrid/>
        <w:jc w:val="both"/>
        <w:outlineLvl w:val="9"/>
        <w:rPr>
          <w:rFonts w:hint="eastAsia" w:ascii="仿宋" w:hAnsi="仿宋" w:eastAsia="仿宋" w:cs="仿宋"/>
          <w:b/>
          <w:sz w:val="32"/>
          <w:szCs w:val="32"/>
        </w:rPr>
      </w:pPr>
      <w:r>
        <w:rPr>
          <w:rFonts w:hint="eastAsia" w:ascii="仿宋" w:hAnsi="仿宋" w:eastAsia="仿宋" w:cs="仿宋"/>
          <w:b/>
          <w:sz w:val="32"/>
          <w:szCs w:val="32"/>
        </w:rPr>
        <w:drawing>
          <wp:inline distT="0" distB="0" distL="0" distR="0">
            <wp:extent cx="5274310" cy="2967355"/>
            <wp:effectExtent l="0" t="0" r="2540" b="4445"/>
            <wp:docPr id="2" name="图片 2" descr="C:\Users\ASUS\Documents\WeChat Files\wxid_bl07vdu5b48822\FileStorage\Temp\0651d1e40d9917da187035a1e1bf1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SUS\Documents\WeChat Files\wxid_bl07vdu5b48822\FileStorage\Temp\0651d1e40d9917da187035a1e1bf10b.pn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5274310" cy="2967532"/>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jc w:val="center"/>
        <w:outlineLvl w:val="9"/>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碧泉谭</w:t>
      </w:r>
    </w:p>
    <w:p>
      <w:pPr>
        <w:keepNext w:val="0"/>
        <w:keepLines w:val="0"/>
        <w:pageBreakBefore w:val="0"/>
        <w:widowControl w:val="0"/>
        <w:kinsoku/>
        <w:wordWrap/>
        <w:overflowPunct/>
        <w:topLinePunct w:val="0"/>
        <w:autoSpaceDE/>
        <w:autoSpaceDN/>
        <w:bidi w:val="0"/>
        <w:adjustRightInd/>
        <w:snapToGrid/>
        <w:ind w:firstLine="640" w:firstLineChars="200"/>
        <w:jc w:val="both"/>
        <w:textAlignment w:val="auto"/>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汩汩碧泉继春秋绝响，苍苍云岭奠湘学鸿基。在湖南省湘潭县西南方向的“隐山”中，有一股清泉从山边石岩下涌出，聚集成潭，其水清澈见底，澄碧如玉，名为“碧泉潭”。依“潭”而建的碧泉书院，在湖湘学派以及湖湘文化史上具有非常特殊、重要的历史地位，是湖湘学派的发源地和第一个学术基地，是湖湘学派的理论创新之所，也是湘学和湖湘文化兴盛之源。</w:t>
      </w:r>
    </w:p>
    <w:p>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75" w:beforeAutospacing="0" w:after="375" w:afterAutospacing="0"/>
        <w:ind w:right="0" w:firstLine="640" w:firstLineChars="200"/>
        <w:jc w:val="both"/>
        <w:textAlignment w:val="baseline"/>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宋建炎三年（1129年）冬，著名理学家胡安国与其子胡宏在碧泉村，买田置庐，设立学堂，胡安国逝世后，胡宏在碧泉建起了家庙和有本亭，并拓展建立碧泉书院，本地学者彪居正、四川籍学者张栻先后师从胡宏，学有卓成，后来将这股“经世致用，内圣外王”的学风，带到长沙的岳麓书院，湖湘学派得以形成与发展，并成为湖湘文化的核心部分。</w:t>
      </w:r>
    </w:p>
    <w:p>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5274310" cy="2999740"/>
            <wp:effectExtent l="0" t="0" r="2540" b="0"/>
            <wp:docPr id="4" name="图片 4" descr="C:\Users\ASUS\Documents\WeChat Files\wxid_bl07vdu5b48822\FileStorage\Temp\e49c64060e7188eab9a650ce77ce8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SUS\Documents\WeChat Files\wxid_bl07vdu5b48822\FileStorage\Temp\e49c64060e7188eab9a650ce77ce8b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74310" cy="3000208"/>
                    </a:xfrm>
                    <a:prstGeom prst="rect">
                      <a:avLst/>
                    </a:prstGeom>
                    <a:noFill/>
                    <a:ln>
                      <a:noFill/>
                    </a:ln>
                  </pic:spPr>
                </pic:pic>
              </a:graphicData>
            </a:graphic>
          </wp:inline>
        </w:drawing>
      </w:r>
    </w:p>
    <w:p>
      <w:pPr>
        <w:jc w:val="center"/>
        <w:rPr>
          <w:rFonts w:hint="eastAsia" w:ascii="仿宋" w:hAnsi="仿宋" w:eastAsia="仿宋" w:cs="仿宋"/>
          <w:i w:val="0"/>
          <w:caps w:val="0"/>
          <w:color w:val="000000"/>
          <w:spacing w:val="0"/>
          <w:kern w:val="0"/>
          <w:sz w:val="32"/>
          <w:szCs w:val="32"/>
          <w:vertAlign w:val="baseline"/>
          <w:lang w:val="en-US" w:eastAsia="zh-CN" w:bidi="ar-SA"/>
        </w:rPr>
      </w:pPr>
      <w:r>
        <w:rPr>
          <w:rFonts w:hint="eastAsia" w:ascii="仿宋" w:hAnsi="仿宋" w:eastAsia="仿宋" w:cs="仿宋"/>
          <w:i w:val="0"/>
          <w:caps w:val="0"/>
          <w:color w:val="000000"/>
          <w:spacing w:val="0"/>
          <w:kern w:val="0"/>
          <w:sz w:val="32"/>
          <w:szCs w:val="32"/>
          <w:vertAlign w:val="baseline"/>
          <w:lang w:val="en-US" w:eastAsia="zh-CN" w:bidi="ar-SA"/>
        </w:rPr>
        <w:t>湖湘文化广场</w:t>
      </w:r>
    </w:p>
    <w:p>
      <w:pPr>
        <w:keepNext w:val="0"/>
        <w:keepLines w:val="0"/>
        <w:pageBreakBefore w:val="0"/>
        <w:kinsoku/>
        <w:wordWrap/>
        <w:overflowPunct/>
        <w:topLinePunct w:val="0"/>
        <w:autoSpaceDE/>
        <w:autoSpaceDN/>
        <w:bidi w:val="0"/>
        <w:adjustRightInd/>
        <w:snapToGrid/>
        <w:ind w:firstLine="640" w:firstLineChars="200"/>
        <w:jc w:val="both"/>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胡宏去世后，书院学子纷纷迁至长沙岳麓书院、城南书院等地研学，碧泉书院在经过30余年的红火之后，渐渐沉寂下来，但作为千年湖湘学的发祥地，碧泉书院在教育史上的地位是显著的，湖湘学派的精神内核和价值理念也一直流淌在湖湘大地之上，融入了湖南人的骨血之中，胡安国父子的经世济民之学，与湖南人的霸蛮和血性深度融合，便造就了“惟楚有材，于斯为盛”的宏大气象，湖湘大地涌现出一代代“若道中华国果亡，除非湖南人尽死”的热血英雄。</w:t>
      </w:r>
    </w:p>
    <w:p>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75" w:beforeAutospacing="0" w:after="375" w:afterAutospacing="0"/>
        <w:ind w:right="0" w:firstLine="640" w:firstLineChars="200"/>
        <w:jc w:val="both"/>
        <w:textAlignment w:val="baseline"/>
        <w:outlineLvl w:val="9"/>
        <w:rPr>
          <w:rFonts w:hint="eastAsia" w:ascii="仿宋" w:hAnsi="仿宋" w:eastAsia="仿宋" w:cs="仿宋"/>
          <w:i w:val="0"/>
          <w:caps w:val="0"/>
          <w:color w:val="000000"/>
          <w:spacing w:val="0"/>
          <w:sz w:val="32"/>
          <w:szCs w:val="32"/>
          <w:bdr w:val="none" w:color="auto" w:sz="0" w:space="0"/>
          <w:vertAlign w:val="baseline"/>
        </w:rPr>
      </w:pPr>
      <w:r>
        <w:rPr>
          <w:rFonts w:hint="eastAsia" w:ascii="仿宋" w:hAnsi="仿宋" w:eastAsia="仿宋" w:cs="仿宋"/>
          <w:i w:val="0"/>
          <w:caps w:val="0"/>
          <w:color w:val="000000"/>
          <w:spacing w:val="0"/>
          <w:sz w:val="32"/>
          <w:szCs w:val="32"/>
          <w:bdr w:val="none" w:color="auto" w:sz="0" w:space="0"/>
          <w:vertAlign w:val="baseline"/>
        </w:rPr>
        <w:t>时光荏苒，沉寂于寻常巷陌中的碧泉书院，愈发散发出其独特的魅力。近年来，湘潭本地文史专家何歌劲等众多专家学者和新闻工作者呼吁重建碧泉书院，湘潭市、县两级领导多次到碧泉村实地考察，对碧泉书院的恢复重建工作进行深入调研。2018年7月，湘潭大学着眼于学术形态上的传承和创新，以延续千年湖湘文脉，打造湘学研究重镇为目标，在原哲学系、历史系基础上，组建碧泉书院，与湘潭县深化校地合作，提供人才与技术支持，以科学规划与精心设计助力书院恢复重建工作，同时积极尝试“1+N”多元发展模式，不断寻找新的增长点与突破口，共同推进学术研究、教育创新、文化传承、文物保护、旅游开发等多领域协同发展。</w:t>
      </w:r>
    </w:p>
    <w:p>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75" w:beforeAutospacing="0" w:after="375" w:afterAutospacing="0"/>
        <w:ind w:right="0" w:firstLine="640" w:firstLineChars="200"/>
        <w:jc w:val="both"/>
        <w:textAlignment w:val="baseline"/>
        <w:outlineLvl w:val="9"/>
        <w:rPr>
          <w:rFonts w:hint="eastAsia" w:ascii="仿宋" w:hAnsi="仿宋" w:eastAsia="仿宋" w:cs="仿宋"/>
          <w:sz w:val="32"/>
          <w:szCs w:val="32"/>
        </w:rPr>
      </w:pPr>
      <w:r>
        <w:rPr>
          <w:rFonts w:hint="eastAsia" w:ascii="仿宋" w:hAnsi="仿宋" w:eastAsia="仿宋" w:cs="仿宋"/>
          <w:i w:val="0"/>
          <w:caps w:val="0"/>
          <w:color w:val="000000"/>
          <w:spacing w:val="0"/>
          <w:sz w:val="32"/>
          <w:szCs w:val="32"/>
          <w:bdr w:val="none" w:color="auto" w:sz="0" w:space="0"/>
          <w:vertAlign w:val="baseline"/>
        </w:rPr>
        <w:t>文化认同是乡村振兴的逻辑起点。碧泉书院作为莲乡“生于斯、长于斯、兴于斯”的文化载体，与乡村振兴的发展建设天然地融合在一起。近年来，湘潭县锦石乡碧泉村发挥极其丰富的历史文化资源、得天独厚的泉水资源“两大优势”，以优化文化文明、基础设施、政策法治“三大环境”，建设文化、富裕、美丽、生态“四个碧泉”为抓手，先后获得了“全国一村一品示范村”“全国乡村特色产业产值超亿元村”“湖南省美丽乡村示范村”等荣誉称号。自2023年下半年开始，碧泉村结合本村的实际情况，以弘扬湖湘精神为目标，积极探索新时代的乡村振兴持续发展模式，通过整合研学、团建、亲子体验等多种业态，引入智力团队、七家驻村企业，发动全体村民共同打造了一、二、三产业融合发展的乡村振兴项目:“千年圣水·幸福碧泉——湖湘文化第一村”，该项目集文化体验、教育、休闲娱乐为一体，以“公司+村集体+农户”的方式共同书写碧泉书院重建的新篇章。</w:t>
      </w:r>
    </w:p>
    <w:p>
      <w:pPr>
        <w:jc w:val="both"/>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5273675" cy="3517900"/>
            <wp:effectExtent l="0" t="0" r="3175"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3675" cy="3517900"/>
                    </a:xfrm>
                    <a:prstGeom prst="rect">
                      <a:avLst/>
                    </a:prstGeom>
                    <a:noFill/>
                  </pic:spPr>
                </pic:pic>
              </a:graphicData>
            </a:graphic>
          </wp:inline>
        </w:drawing>
      </w:r>
    </w:p>
    <w:p>
      <w:pPr>
        <w:jc w:val="center"/>
        <w:rPr>
          <w:rFonts w:hint="eastAsia" w:ascii="仿宋" w:hAnsi="仿宋" w:eastAsia="仿宋" w:cs="仿宋"/>
          <w:i w:val="0"/>
          <w:caps w:val="0"/>
          <w:color w:val="000000"/>
          <w:spacing w:val="0"/>
          <w:sz w:val="32"/>
          <w:szCs w:val="32"/>
          <w:vertAlign w:val="baseline"/>
        </w:rPr>
      </w:pPr>
      <w:r>
        <w:rPr>
          <w:rFonts w:hint="eastAsia" w:ascii="仿宋" w:hAnsi="仿宋" w:eastAsia="仿宋" w:cs="仿宋"/>
          <w:sz w:val="32"/>
          <w:szCs w:val="32"/>
        </w:rPr>
        <w:drawing>
          <wp:inline distT="0" distB="0" distL="0" distR="0">
            <wp:extent cx="5274310" cy="2982595"/>
            <wp:effectExtent l="0" t="0" r="2540" b="8255"/>
            <wp:docPr id="6" name="图片 6" descr="C:\Users\ASUS\Documents\WeChat Files\wxid_bl07vdu5b48822\FileStorage\Temp\43f24f8ebec94275470cab9c86d8c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SUS\Documents\WeChat Files\wxid_bl07vdu5b48822\FileStorage\Temp\43f24f8ebec94275470cab9c86d8cdf.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74310" cy="2983137"/>
                    </a:xfrm>
                    <a:prstGeom prst="rect">
                      <a:avLst/>
                    </a:prstGeom>
                    <a:noFill/>
                    <a:ln>
                      <a:noFill/>
                    </a:ln>
                  </pic:spPr>
                </pic:pic>
              </a:graphicData>
            </a:graphic>
          </wp:inline>
        </w:drawing>
      </w:r>
      <w:r>
        <w:rPr>
          <w:rFonts w:hint="eastAsia" w:ascii="仿宋" w:hAnsi="仿宋" w:eastAsia="仿宋" w:cs="仿宋"/>
          <w:i w:val="0"/>
          <w:caps w:val="0"/>
          <w:color w:val="000000"/>
          <w:spacing w:val="0"/>
          <w:sz w:val="32"/>
          <w:szCs w:val="32"/>
          <w:vertAlign w:val="baseline"/>
        </w:rPr>
        <w:t>幸福时光体验场</w:t>
      </w:r>
    </w:p>
    <w:p>
      <w:pPr>
        <w:keepNext w:val="0"/>
        <w:keepLines w:val="0"/>
        <w:pageBreakBefore w:val="0"/>
        <w:widowControl w:val="0"/>
        <w:kinsoku/>
        <w:wordWrap/>
        <w:overflowPunct/>
        <w:topLinePunct w:val="0"/>
        <w:autoSpaceDE/>
        <w:autoSpaceDN/>
        <w:bidi w:val="0"/>
        <w:adjustRightInd/>
        <w:snapToGrid/>
        <w:ind w:firstLine="640" w:firstLineChars="200"/>
        <w:jc w:val="both"/>
        <w:textAlignment w:val="auto"/>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栽得梧桐树，引得凤凰来。湖南青亦蓝文化旅游发展有限公司便是碧泉村因地制宜引入的七家企业之一，“我们团队是去年来碧泉村的，我做了二十几年的积极境教工作，现在回到家乡，和村支两委、其他企业、村民群众共同探索湖湘文化研学项目，就是想让更多人看到我们的碧泉村，让更多人了解到湖湘文化的深厚底蕴。”该公司董事长伍文韬表示。</w:t>
      </w:r>
    </w:p>
    <w:p>
      <w:pPr>
        <w:jc w:val="center"/>
        <w:rPr>
          <w:rFonts w:hint="eastAsia" w:ascii="仿宋" w:hAnsi="仿宋" w:eastAsia="仿宋" w:cs="仿宋"/>
          <w:i w:val="0"/>
          <w:caps w:val="0"/>
          <w:color w:val="000000"/>
          <w:spacing w:val="0"/>
          <w:sz w:val="32"/>
          <w:szCs w:val="32"/>
          <w:vertAlign w:val="baseline"/>
        </w:rPr>
      </w:pPr>
      <w:r>
        <w:rPr>
          <w:rFonts w:hint="eastAsia" w:ascii="仿宋" w:hAnsi="仿宋" w:eastAsia="仿宋" w:cs="仿宋"/>
          <w:sz w:val="32"/>
          <w:szCs w:val="32"/>
        </w:rPr>
        <w:drawing>
          <wp:inline distT="0" distB="0" distL="0" distR="0">
            <wp:extent cx="5273675" cy="3572510"/>
            <wp:effectExtent l="0" t="0" r="3175"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73675" cy="3572510"/>
                    </a:xfrm>
                    <a:prstGeom prst="rect">
                      <a:avLst/>
                    </a:prstGeom>
                    <a:noFill/>
                  </pic:spPr>
                </pic:pic>
              </a:graphicData>
            </a:graphic>
          </wp:inline>
        </w:drawing>
      </w:r>
      <w:r>
        <w:rPr>
          <w:rFonts w:hint="eastAsia" w:ascii="仿宋" w:hAnsi="仿宋" w:eastAsia="仿宋" w:cs="仿宋"/>
          <w:i w:val="0"/>
          <w:caps w:val="0"/>
          <w:color w:val="000000"/>
          <w:spacing w:val="0"/>
          <w:sz w:val="32"/>
          <w:szCs w:val="32"/>
          <w:vertAlign w:val="baseline"/>
        </w:rPr>
        <w:t>湖湘学展陈</w:t>
      </w:r>
    </w:p>
    <w:p>
      <w:pPr>
        <w:keepNext w:val="0"/>
        <w:keepLines w:val="0"/>
        <w:pageBreakBefore w:val="0"/>
        <w:widowControl w:val="0"/>
        <w:kinsoku/>
        <w:wordWrap/>
        <w:overflowPunct/>
        <w:topLinePunct w:val="0"/>
        <w:autoSpaceDE/>
        <w:autoSpaceDN/>
        <w:bidi w:val="0"/>
        <w:adjustRightInd/>
        <w:snapToGrid/>
        <w:ind w:firstLine="640" w:firstLineChars="200"/>
        <w:jc w:val="both"/>
        <w:textAlignment w:val="auto"/>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不到一年的时间，“千年圣水•幸福碧泉——湖湘文化第一村”项目在距离碧泉书院旧址不到500米的地方，整合村内闲置教学楼等多方资源优势，打造了湖湘源•湖湘文化沉浸式体验中心、幸福时光体验场和湖湘学展陈中心等场所，并计划以“文创＋数字化沉浸式体验＋研学”的创新形式，推动产业融合发展。</w:t>
      </w:r>
    </w:p>
    <w:p>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5274310" cy="3473450"/>
            <wp:effectExtent l="0" t="0" r="2540" b="0"/>
            <wp:docPr id="7" name="图片 7" descr="C:\Users\ASUS\Documents\WeChat Files\wxid_bl07vdu5b48822\FileStorage\Temp\02660f573ca66078d2f0661cffe2a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SUS\Documents\WeChat Files\wxid_bl07vdu5b48822\FileStorage\Temp\02660f573ca66078d2f0661cffe2a6d.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3473945"/>
                    </a:xfrm>
                    <a:prstGeom prst="rect">
                      <a:avLst/>
                    </a:prstGeom>
                    <a:noFill/>
                    <a:ln>
                      <a:noFill/>
                    </a:ln>
                  </pic:spPr>
                </pic:pic>
              </a:graphicData>
            </a:graphic>
          </wp:inline>
        </w:drawing>
      </w:r>
    </w:p>
    <w:p>
      <w:pPr>
        <w:jc w:val="center"/>
        <w:rPr>
          <w:rFonts w:hint="eastAsia" w:ascii="仿宋" w:hAnsi="仿宋" w:eastAsia="仿宋" w:cs="仿宋"/>
          <w:i w:val="0"/>
          <w:caps w:val="0"/>
          <w:color w:val="000000"/>
          <w:spacing w:val="0"/>
          <w:sz w:val="32"/>
          <w:szCs w:val="32"/>
          <w:vertAlign w:val="baseline"/>
        </w:rPr>
      </w:pPr>
      <w:r>
        <w:rPr>
          <w:rFonts w:hint="eastAsia" w:ascii="仿宋" w:hAnsi="仿宋" w:eastAsia="仿宋" w:cs="仿宋"/>
          <w:sz w:val="32"/>
          <w:szCs w:val="32"/>
        </w:rPr>
        <w:drawing>
          <wp:inline distT="0" distB="0" distL="0" distR="0">
            <wp:extent cx="5274310" cy="3512820"/>
            <wp:effectExtent l="0" t="0" r="2540" b="0"/>
            <wp:docPr id="8" name="图片 8" descr="C:\Users\ASUS\Documents\WeChat Files\wxid_bl07vdu5b48822\FileStorage\Temp\e7ff940140c8b758bc2a9333f121e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SUS\Documents\WeChat Files\wxid_bl07vdu5b48822\FileStorage\Temp\e7ff940140c8b758bc2a9333f121eb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310" cy="3513004"/>
                    </a:xfrm>
                    <a:prstGeom prst="rect">
                      <a:avLst/>
                    </a:prstGeom>
                    <a:noFill/>
                    <a:ln>
                      <a:noFill/>
                    </a:ln>
                  </pic:spPr>
                </pic:pic>
              </a:graphicData>
            </a:graphic>
          </wp:inline>
        </w:drawing>
      </w:r>
      <w:r>
        <w:rPr>
          <w:rFonts w:hint="eastAsia" w:ascii="仿宋" w:hAnsi="仿宋" w:eastAsia="仿宋" w:cs="仿宋"/>
          <w:i w:val="0"/>
          <w:caps w:val="0"/>
          <w:color w:val="000000"/>
          <w:spacing w:val="0"/>
          <w:sz w:val="32"/>
          <w:szCs w:val="32"/>
          <w:vertAlign w:val="baseline"/>
        </w:rPr>
        <w:t>湖湘源•湖湘文化沉浸式体验中心</w:t>
      </w:r>
    </w:p>
    <w:p>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75" w:beforeAutospacing="0" w:after="375" w:afterAutospacing="0"/>
        <w:ind w:right="0" w:firstLine="640" w:firstLineChars="200"/>
        <w:jc w:val="both"/>
        <w:textAlignment w:val="baseline"/>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绿蚁新醅酒，红泥小火炉。锅中热烈冒泡的咕嘟声，袅袅升起的炊烟，让人在围炉共话的温暖间、酒足饭饱的幸福感中，逐渐释放出了所有情绪……“这里不仅文化底蕴深厚，而且环境优美，食材鲜美，确实是一次非常舒服、放松的文化体验。”在湖湘源•湖湘文化沉浸式体验中心里，前来感受湖湘文化的谢女士和家人们正在院子里煮着火锅，畅谈着在湖湘学展陈中心里的所看所思所想。“我们这里的大部分食材，都来自于附近村民养殖种植，不仅保证了食材品质，也提高了村民收入。”伍文韬表示。</w:t>
      </w:r>
    </w:p>
    <w:p>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5273675" cy="3302000"/>
            <wp:effectExtent l="0" t="0" r="3175" b="0"/>
            <wp:docPr id="9" name="图片 9" descr="C:\Users\ASUS\Documents\WeChat Files\wxid_bl07vdu5b48822\FileStorage\Temp\0e5afa5047ad6b56d472d016795a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SUS\Documents\WeChat Files\wxid_bl07vdu5b48822\FileStorage\Temp\0e5afa5047ad6b56d472d016795a748.jpg"/>
                    <pic:cNvPicPr>
                      <a:picLocks noChangeAspect="1" noChangeArrowheads="1"/>
                    </pic:cNvPicPr>
                  </pic:nvPicPr>
                  <pic:blipFill>
                    <a:blip r:embed="rId11" cstate="print">
                      <a:extLst>
                        <a:ext uri="{28A0092B-C50C-407E-A947-70E740481C1C}">
                          <a14:useLocalDpi xmlns:a14="http://schemas.microsoft.com/office/drawing/2010/main" val="0"/>
                        </a:ext>
                      </a:extLst>
                    </a:blip>
                    <a:srcRect b="6977"/>
                    <a:stretch>
                      <a:fillRect/>
                    </a:stretch>
                  </pic:blipFill>
                  <pic:spPr>
                    <a:xfrm>
                      <a:off x="0" y="0"/>
                      <a:ext cx="5274310" cy="3302285"/>
                    </a:xfrm>
                    <a:prstGeom prst="rect">
                      <a:avLst/>
                    </a:prstGeom>
                    <a:noFill/>
                    <a:ln>
                      <a:noFill/>
                    </a:ln>
                  </pic:spPr>
                </pic:pic>
              </a:graphicData>
            </a:graphic>
          </wp:inline>
        </w:drawing>
      </w:r>
    </w:p>
    <w:p>
      <w:pPr>
        <w:jc w:val="center"/>
        <w:rPr>
          <w:rFonts w:hint="eastAsia" w:ascii="仿宋" w:hAnsi="仿宋" w:eastAsia="仿宋" w:cs="仿宋"/>
          <w:i w:val="0"/>
          <w:caps w:val="0"/>
          <w:color w:val="000000"/>
          <w:spacing w:val="0"/>
          <w:sz w:val="32"/>
          <w:szCs w:val="32"/>
          <w:vertAlign w:val="baseline"/>
        </w:rPr>
      </w:pPr>
      <w:r>
        <w:rPr>
          <w:rFonts w:hint="eastAsia" w:ascii="仿宋" w:hAnsi="仿宋" w:eastAsia="仿宋" w:cs="仿宋"/>
          <w:sz w:val="32"/>
          <w:szCs w:val="32"/>
        </w:rPr>
        <w:drawing>
          <wp:inline distT="0" distB="0" distL="0" distR="0">
            <wp:extent cx="5276850" cy="3028950"/>
            <wp:effectExtent l="0" t="0" r="0" b="0"/>
            <wp:docPr id="17" name="图片 17" descr="C:\Users\ASUS\Documents\WeChat Files\wxid_bl07vdu5b48822\FileStorage\Temp\b84f24f36cf90568f9b1fc859fb1f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SUS\Documents\WeChat Files\wxid_bl07vdu5b48822\FileStorage\Temp\b84f24f36cf90568f9b1fc859fb1f93.jpg"/>
                    <pic:cNvPicPr>
                      <a:picLocks noChangeAspect="1" noChangeArrowheads="1"/>
                    </pic:cNvPicPr>
                  </pic:nvPicPr>
                  <pic:blipFill>
                    <a:blip r:embed="rId12" cstate="print">
                      <a:extLst>
                        <a:ext uri="{28A0092B-C50C-407E-A947-70E740481C1C}">
                          <a14:useLocalDpi xmlns:a14="http://schemas.microsoft.com/office/drawing/2010/main" val="0"/>
                        </a:ext>
                      </a:extLst>
                    </a:blip>
                    <a:srcRect t="4205" b="8568"/>
                    <a:stretch>
                      <a:fillRect/>
                    </a:stretch>
                  </pic:blipFill>
                  <pic:spPr>
                    <a:xfrm>
                      <a:off x="0" y="0"/>
                      <a:ext cx="5274310" cy="3027492"/>
                    </a:xfrm>
                    <a:prstGeom prst="rect">
                      <a:avLst/>
                    </a:prstGeom>
                    <a:noFill/>
                    <a:ln>
                      <a:noFill/>
                    </a:ln>
                  </pic:spPr>
                </pic:pic>
              </a:graphicData>
            </a:graphic>
          </wp:inline>
        </w:drawing>
      </w:r>
      <w:r>
        <w:rPr>
          <w:rFonts w:hint="eastAsia" w:ascii="仿宋" w:hAnsi="仿宋" w:eastAsia="仿宋" w:cs="仿宋"/>
          <w:i w:val="0"/>
          <w:caps w:val="0"/>
          <w:color w:val="000000"/>
          <w:spacing w:val="0"/>
          <w:sz w:val="32"/>
          <w:szCs w:val="32"/>
          <w:vertAlign w:val="baseline"/>
        </w:rPr>
        <w:t>湖湘源•湖湘文化沉浸式体验中心一角</w:t>
      </w:r>
    </w:p>
    <w:p>
      <w:pPr>
        <w:keepNext w:val="0"/>
        <w:keepLines w:val="0"/>
        <w:pageBreakBefore w:val="0"/>
        <w:widowControl w:val="0"/>
        <w:kinsoku/>
        <w:wordWrap/>
        <w:overflowPunct/>
        <w:topLinePunct w:val="0"/>
        <w:autoSpaceDE/>
        <w:autoSpaceDN/>
        <w:bidi w:val="0"/>
        <w:adjustRightInd/>
        <w:snapToGrid/>
        <w:ind w:firstLine="640" w:firstLineChars="200"/>
        <w:jc w:val="both"/>
        <w:textAlignment w:val="auto"/>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截至11月，今年就已经有近百支队伍、12000余人来我们村感受湖湘文化，开展研学活动。”湘潭县锦石乡碧泉村党支部书记、村委会主任谭俊岳介绍道。其周边的餐饮、民宿等更是被带动发展，干辣椒、茶油、湘莲等农产品得以走出碧泉村，进入更广阔的市场，实现从田间地头到消费者餐桌的无缝对接。</w:t>
      </w:r>
    </w:p>
    <w:p>
      <w:pPr>
        <w:jc w:val="center"/>
        <w:rPr>
          <w:rFonts w:hint="eastAsia" w:ascii="仿宋" w:hAnsi="仿宋" w:eastAsia="仿宋" w:cs="仿宋"/>
          <w:i w:val="0"/>
          <w:caps w:val="0"/>
          <w:color w:val="000000"/>
          <w:spacing w:val="0"/>
          <w:kern w:val="2"/>
          <w:sz w:val="32"/>
          <w:szCs w:val="32"/>
          <w:vertAlign w:val="baseline"/>
          <w:lang w:val="en-US" w:eastAsia="zh-CN" w:bidi="ar-SA"/>
        </w:rPr>
      </w:pPr>
      <w:r>
        <w:rPr>
          <w:rFonts w:hint="eastAsia" w:ascii="仿宋" w:hAnsi="仿宋" w:eastAsia="仿宋" w:cs="仿宋"/>
          <w:sz w:val="32"/>
          <w:szCs w:val="32"/>
        </w:rPr>
        <w:drawing>
          <wp:inline distT="0" distB="0" distL="0" distR="0">
            <wp:extent cx="5274310" cy="3263265"/>
            <wp:effectExtent l="0" t="0" r="2540" b="0"/>
            <wp:docPr id="11" name="图片 11" descr="C:\Users\ASUS\Documents\WeChat Files\wxid_bl07vdu5b48822\FileStorage\Temp\04720f137d5f8fdf444eaaaccc54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SUS\Documents\WeChat Files\wxid_bl07vdu5b48822\FileStorage\Temp\04720f137d5f8fdf444eaaaccc5453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3263594"/>
                    </a:xfrm>
                    <a:prstGeom prst="rect">
                      <a:avLst/>
                    </a:prstGeom>
                    <a:noFill/>
                    <a:ln>
                      <a:noFill/>
                    </a:ln>
                  </pic:spPr>
                </pic:pic>
              </a:graphicData>
            </a:graphic>
          </wp:inline>
        </w:drawing>
      </w:r>
      <w:r>
        <w:rPr>
          <w:rFonts w:hint="eastAsia" w:ascii="仿宋" w:hAnsi="仿宋" w:eastAsia="仿宋" w:cs="仿宋"/>
          <w:i w:val="0"/>
          <w:caps w:val="0"/>
          <w:color w:val="000000"/>
          <w:spacing w:val="0"/>
          <w:kern w:val="2"/>
          <w:sz w:val="32"/>
          <w:szCs w:val="32"/>
          <w:vertAlign w:val="baseline"/>
          <w:lang w:val="en-US" w:eastAsia="zh-CN" w:bidi="ar-SA"/>
        </w:rPr>
        <w:t>湖湘源•湖湘文化沉浸式体验中心一角</w:t>
      </w:r>
    </w:p>
    <w:p>
      <w:pPr>
        <w:keepNext w:val="0"/>
        <w:keepLines w:val="0"/>
        <w:pageBreakBefore w:val="0"/>
        <w:widowControl w:val="0"/>
        <w:kinsoku/>
        <w:wordWrap/>
        <w:overflowPunct/>
        <w:topLinePunct w:val="0"/>
        <w:autoSpaceDE/>
        <w:autoSpaceDN/>
        <w:bidi w:val="0"/>
        <w:adjustRightInd/>
        <w:snapToGrid/>
        <w:ind w:firstLine="640" w:firstLineChars="200"/>
        <w:jc w:val="both"/>
        <w:textAlignment w:val="auto"/>
        <w:outlineLvl w:val="9"/>
        <w:rPr>
          <w:rFonts w:hint="eastAsia" w:ascii="仿宋" w:hAnsi="仿宋" w:eastAsia="仿宋" w:cs="仿宋"/>
          <w:i w:val="0"/>
          <w:caps w:val="0"/>
          <w:color w:val="000000"/>
          <w:spacing w:val="0"/>
          <w:sz w:val="32"/>
          <w:szCs w:val="32"/>
        </w:rPr>
      </w:pPr>
      <w:r>
        <w:rPr>
          <w:rFonts w:hint="eastAsia" w:ascii="仿宋" w:hAnsi="仿宋" w:eastAsia="仿宋" w:cs="仿宋"/>
          <w:i w:val="0"/>
          <w:caps w:val="0"/>
          <w:color w:val="000000"/>
          <w:spacing w:val="0"/>
          <w:sz w:val="32"/>
          <w:szCs w:val="32"/>
          <w:bdr w:val="none" w:color="auto" w:sz="0" w:space="0"/>
          <w:vertAlign w:val="baseline"/>
        </w:rPr>
        <w:t>对湖湘文化的传承，不是简单的复制粘贴，更不是单纯的复古怀旧，而是因地制宜推进文化传播工作的创新。与湖南农科院联合创办科技小院，引入先进农业科技和管理经验；与国网市电力公司合作，改善乡村电网设施；与市委党校、县委党校合作，合办教学基地和三同教育基地，为党员干部提供培训和实践平台……碧泉书院作为湖湘文化的重要发源地，在碧泉潭研学教育实践基地的推动下，其深厚的文化底蕴与学术价值得到了广泛传播，基地还通过组织阅读会、国学讲座等活动，让更多人了解了碧泉书院的历史故事、学术成就以及湖湘文化的精髓。</w:t>
      </w:r>
    </w:p>
    <w:p>
      <w:pPr>
        <w:jc w:val="center"/>
        <w:rPr>
          <w:rFonts w:hint="eastAsia" w:ascii="仿宋" w:hAnsi="仿宋" w:eastAsia="仿宋" w:cs="仿宋"/>
          <w:i w:val="0"/>
          <w:caps w:val="0"/>
          <w:color w:val="000000"/>
          <w:spacing w:val="0"/>
          <w:kern w:val="2"/>
          <w:sz w:val="32"/>
          <w:szCs w:val="32"/>
          <w:vertAlign w:val="baseline"/>
          <w:lang w:val="en-US" w:eastAsia="zh-CN" w:bidi="ar-SA"/>
        </w:rPr>
      </w:pPr>
      <w:r>
        <w:rPr>
          <w:rFonts w:hint="eastAsia" w:ascii="仿宋" w:hAnsi="仿宋" w:eastAsia="仿宋" w:cs="仿宋"/>
          <w:sz w:val="32"/>
          <w:szCs w:val="32"/>
        </w:rPr>
        <w:drawing>
          <wp:inline distT="0" distB="0" distL="0" distR="0">
            <wp:extent cx="5273675" cy="335280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3675" cy="3352800"/>
                    </a:xfrm>
                    <a:prstGeom prst="rect">
                      <a:avLst/>
                    </a:prstGeom>
                    <a:noFill/>
                  </pic:spPr>
                </pic:pic>
              </a:graphicData>
            </a:graphic>
          </wp:inline>
        </w:drawing>
      </w:r>
      <w:r>
        <w:rPr>
          <w:rFonts w:hint="eastAsia" w:ascii="仿宋" w:hAnsi="仿宋" w:eastAsia="仿宋" w:cs="仿宋"/>
          <w:i w:val="0"/>
          <w:caps w:val="0"/>
          <w:color w:val="000000"/>
          <w:spacing w:val="0"/>
          <w:kern w:val="2"/>
          <w:sz w:val="32"/>
          <w:szCs w:val="32"/>
          <w:vertAlign w:val="baseline"/>
          <w:lang w:val="en-US" w:eastAsia="zh-CN" w:bidi="ar-SA"/>
        </w:rPr>
        <w:t>湖湘源•湖湘文化沉浸式体验中心一角</w:t>
      </w:r>
    </w:p>
    <w:p>
      <w:pPr>
        <w:keepNext w:val="0"/>
        <w:keepLines w:val="0"/>
        <w:pageBreakBefore w:val="0"/>
        <w:widowControl w:val="0"/>
        <w:kinsoku/>
        <w:wordWrap/>
        <w:overflowPunct/>
        <w:topLinePunct w:val="0"/>
        <w:autoSpaceDE/>
        <w:autoSpaceDN/>
        <w:bidi w:val="0"/>
        <w:adjustRightInd/>
        <w:snapToGrid/>
        <w:ind w:firstLine="640" w:firstLineChars="200"/>
        <w:jc w:val="center"/>
        <w:textAlignment w:val="auto"/>
        <w:outlineLvl w:val="9"/>
        <w:rPr>
          <w:rFonts w:hint="eastAsia" w:ascii="仿宋" w:hAnsi="仿宋" w:eastAsia="仿宋" w:cs="仿宋"/>
          <w:sz w:val="32"/>
          <w:szCs w:val="32"/>
        </w:rPr>
      </w:pPr>
      <w:r>
        <w:rPr>
          <w:rFonts w:hint="eastAsia" w:ascii="仿宋" w:hAnsi="仿宋" w:eastAsia="仿宋" w:cs="仿宋"/>
          <w:i w:val="0"/>
          <w:caps w:val="0"/>
          <w:color w:val="000000"/>
          <w:spacing w:val="0"/>
          <w:sz w:val="32"/>
          <w:szCs w:val="32"/>
          <w:bdr w:val="none" w:color="auto" w:sz="0" w:space="0"/>
          <w:vertAlign w:val="baseline"/>
        </w:rPr>
        <w:t>传道于斯，启智于斯。经世是真理，致用是真知。目前，碧泉书院的恢复、完善工作持续推进，今天的碧泉潭泉水依旧清澈见底，流经千年而亘古不息的碧泉水，不只是胡安国、胡宏父子和其弟子们挚爱的湘中名泉，更象征着湖湘文化长盛不衰的源头活水。新时代新征程里，广大莲乡儿女将持续秉承先贤教诲，“泉”</w:t>
      </w:r>
      <w:bookmarkStart w:id="0" w:name="_GoBack"/>
      <w:bookmarkEnd w:id="0"/>
      <w:r>
        <w:rPr>
          <w:rFonts w:hint="eastAsia" w:ascii="仿宋" w:hAnsi="仿宋" w:eastAsia="仿宋" w:cs="仿宋"/>
          <w:i w:val="0"/>
          <w:caps w:val="0"/>
          <w:color w:val="000000"/>
          <w:spacing w:val="0"/>
          <w:sz w:val="32"/>
          <w:szCs w:val="32"/>
          <w:bdr w:val="none" w:color="auto" w:sz="0" w:space="0"/>
          <w:vertAlign w:val="baseline"/>
        </w:rPr>
        <w:t>力以赴，让碧泉书院所孕育的湖湘文脉焕发出新的生机，共同谱写湖湘文化发展新篇章。（完）</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微软雅黑 Light">
    <w:panose1 w:val="020B0502040204020203"/>
    <w:charset w:val="86"/>
    <w:family w:val="auto"/>
    <w:pitch w:val="default"/>
    <w:sig w:usb0="80000287" w:usb1="2ACF001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liYTczYTFiY2ViNjE4YTJhYjE0MmI0ODVkOWQ2MTQifQ=="/>
  </w:docVars>
  <w:rsids>
    <w:rsidRoot w:val="00B420C5"/>
    <w:rsid w:val="0001389A"/>
    <w:rsid w:val="00043130"/>
    <w:rsid w:val="0013517E"/>
    <w:rsid w:val="0016286E"/>
    <w:rsid w:val="001B553F"/>
    <w:rsid w:val="00266732"/>
    <w:rsid w:val="002A3F50"/>
    <w:rsid w:val="005018B6"/>
    <w:rsid w:val="00520C4F"/>
    <w:rsid w:val="005E39AB"/>
    <w:rsid w:val="00603891"/>
    <w:rsid w:val="00611244"/>
    <w:rsid w:val="006841C7"/>
    <w:rsid w:val="006858C1"/>
    <w:rsid w:val="006D0DB7"/>
    <w:rsid w:val="006F3DCD"/>
    <w:rsid w:val="007056FC"/>
    <w:rsid w:val="00720541"/>
    <w:rsid w:val="00724EAB"/>
    <w:rsid w:val="007B146B"/>
    <w:rsid w:val="007D0C93"/>
    <w:rsid w:val="008108EC"/>
    <w:rsid w:val="00853E61"/>
    <w:rsid w:val="008844A4"/>
    <w:rsid w:val="0088464D"/>
    <w:rsid w:val="00893734"/>
    <w:rsid w:val="008F5801"/>
    <w:rsid w:val="00934BD2"/>
    <w:rsid w:val="00967338"/>
    <w:rsid w:val="00982926"/>
    <w:rsid w:val="009A55A9"/>
    <w:rsid w:val="00A32D95"/>
    <w:rsid w:val="00A77B44"/>
    <w:rsid w:val="00A90477"/>
    <w:rsid w:val="00A92FB5"/>
    <w:rsid w:val="00B076F2"/>
    <w:rsid w:val="00B113D6"/>
    <w:rsid w:val="00B203F4"/>
    <w:rsid w:val="00B267EA"/>
    <w:rsid w:val="00B420C5"/>
    <w:rsid w:val="00B87AE6"/>
    <w:rsid w:val="00BC6904"/>
    <w:rsid w:val="00BF6D65"/>
    <w:rsid w:val="00C748C6"/>
    <w:rsid w:val="00CC5A11"/>
    <w:rsid w:val="00DD6B90"/>
    <w:rsid w:val="00E06764"/>
    <w:rsid w:val="00E42DA8"/>
    <w:rsid w:val="00E67415"/>
    <w:rsid w:val="00E91004"/>
    <w:rsid w:val="00F25B0A"/>
    <w:rsid w:val="00F4175A"/>
    <w:rsid w:val="00F954BF"/>
    <w:rsid w:val="00FE6307"/>
    <w:rsid w:val="398B1409"/>
    <w:rsid w:val="49BB4034"/>
    <w:rsid w:val="51232BA3"/>
    <w:rsid w:val="52E31D12"/>
    <w:rsid w:val="59E61DC7"/>
    <w:rsid w:val="7EA609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spacing w:beforeAutospacing="1" w:afterAutospacing="1"/>
      <w:jc w:val="left"/>
      <w:outlineLvl w:val="0"/>
    </w:pPr>
    <w:rPr>
      <w:rFonts w:hint="eastAsia" w:ascii="宋体" w:hAnsi="宋体" w:eastAsia="宋体" w:cs="Times New Roman"/>
      <w:b/>
      <w:bCs/>
      <w:kern w:val="44"/>
      <w:sz w:val="48"/>
      <w:szCs w:val="48"/>
    </w:rPr>
  </w:style>
  <w:style w:type="character" w:default="1" w:styleId="7">
    <w:name w:val="Default Paragraph Font"/>
    <w:semiHidden/>
    <w:unhideWhenUsed/>
    <w:uiPriority w:val="1"/>
  </w:style>
  <w:style w:type="table" w:default="1" w:styleId="8">
    <w:name w:val="Normal Table"/>
    <w:semiHidden/>
    <w:unhideWhenUsed/>
    <w:uiPriority w:val="99"/>
    <w:tblPr>
      <w:tblLayout w:type="fixed"/>
      <w:tblCellMar>
        <w:top w:w="0" w:type="dxa"/>
        <w:left w:w="108" w:type="dxa"/>
        <w:bottom w:w="0" w:type="dxa"/>
        <w:right w:w="108" w:type="dxa"/>
      </w:tblCellMar>
    </w:tblPr>
  </w:style>
  <w:style w:type="paragraph" w:styleId="3">
    <w:name w:val="Balloon Text"/>
    <w:basedOn w:val="1"/>
    <w:link w:val="12"/>
    <w:semiHidden/>
    <w:unhideWhenUsed/>
    <w:qFormat/>
    <w:uiPriority w:val="99"/>
    <w:rPr>
      <w:sz w:val="18"/>
      <w:szCs w:val="18"/>
    </w:r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9">
    <w:name w:val="p0"/>
    <w:basedOn w:val="1"/>
    <w:qFormat/>
    <w:uiPriority w:val="0"/>
    <w:pPr>
      <w:widowControl/>
    </w:pPr>
    <w:rPr>
      <w:rFonts w:ascii="Calibri" w:hAnsi="Calibri" w:eastAsia="宋体" w:cs="Times New Roman"/>
      <w:szCs w:val="21"/>
    </w:rPr>
  </w:style>
  <w:style w:type="character" w:customStyle="1" w:styleId="10">
    <w:name w:val="页眉 Char"/>
    <w:basedOn w:val="7"/>
    <w:link w:val="5"/>
    <w:uiPriority w:val="99"/>
    <w:rPr>
      <w:sz w:val="18"/>
      <w:szCs w:val="18"/>
    </w:rPr>
  </w:style>
  <w:style w:type="character" w:customStyle="1" w:styleId="11">
    <w:name w:val="页脚 Char"/>
    <w:basedOn w:val="7"/>
    <w:link w:val="4"/>
    <w:uiPriority w:val="99"/>
    <w:rPr>
      <w:sz w:val="18"/>
      <w:szCs w:val="18"/>
    </w:rPr>
  </w:style>
  <w:style w:type="character" w:customStyle="1" w:styleId="12">
    <w:name w:val="批注框文本 Char"/>
    <w:basedOn w:val="7"/>
    <w:link w:val="3"/>
    <w:semiHidden/>
    <w:uiPriority w:val="99"/>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HHXY</Company>
  <Pages>1</Pages>
  <Words>365</Words>
  <Characters>2086</Characters>
  <Lines>17</Lines>
  <Paragraphs>4</Paragraphs>
  <TotalTime>65</TotalTime>
  <ScaleCrop>false</ScaleCrop>
  <LinksUpToDate>false</LinksUpToDate>
  <CharactersWithSpaces>2447</CharactersWithSpaces>
  <Application>WPS Office_10.8.2.6837_F1E327BC-269C-435d-A152-05C5408002CA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2024-11-03T15:04:00Z</dcterms:created>
  <dc:creator>ASUS</dc:creator>
  <cp:lastModifiedBy>Despacito</cp:lastModifiedBy>
  <cp:lastPrinted>2024-11-04T00:28:00Z</cp:lastPrinted>
  <dcterms:modified xsi:type="dcterms:W3CDTF">2025-02-24T00:56:22Z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2052-10.8.2.6837</vt:lpwstr>
  </property>
  <property fmtid="{D5CDD505-2E9C-101B-9397-08002B2CF9AE}" pid="3" name="ICV">
    <vt:lpwstr>19A3CEBD11A041FF9FBAA4EC07C447D6_12</vt:lpwstr>
  </property>
</Properties>
</file>